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1B4EABB">
      <w:pPr>
        <w:spacing w:line="596" w:lineRule="exact"/>
        <w:jc w:val="center"/>
        <w:rPr>
          <w:rFonts w:hint="eastAsia" w:ascii="Times New Roman" w:hAnsi="Times New Roman" w:eastAsia="方正仿宋_GBK" w:cs="Times New Roman"/>
          <w:color w:val="212020"/>
          <w:kern w:val="0"/>
          <w:sz w:val="32"/>
          <w:szCs w:val="32"/>
          <w:highlight w:val="none"/>
          <w:shd w:val="clear" w:color="auto" w:fill="FFFFFF"/>
          <w:lang w:val="en-US" w:eastAsia="zh-CN"/>
        </w:rPr>
      </w:pPr>
      <w:r>
        <w:rPr>
          <w:rStyle w:val="9"/>
          <w:rFonts w:hint="eastAsia" w:ascii="方正小标宋_GBK" w:hAnsi="方正小标宋_GBK" w:eastAsia="方正小标宋_GBK" w:cs="方正小标宋_GBK"/>
          <w:b w:val="0"/>
          <w:color w:val="212020"/>
          <w:kern w:val="0"/>
          <w:sz w:val="44"/>
          <w:szCs w:val="44"/>
          <w:shd w:val="clear" w:color="auto" w:fill="FFFFFF"/>
          <w:lang w:val="en-US" w:eastAsia="zh-CN"/>
        </w:rPr>
        <w:t xml:space="preserve">                                                                                                                                                                                                                                                                                                                                                                                                                                                                                                                                                                                                                                                                                                                                                              </w:t>
      </w:r>
    </w:p>
    <w:p w14:paraId="72A40C98">
      <w:pPr>
        <w:spacing w:line="596" w:lineRule="exact"/>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附件：</w:t>
      </w:r>
    </w:p>
    <w:p w14:paraId="559FBB2F">
      <w:pPr>
        <w:spacing w:line="596" w:lineRule="exact"/>
        <w:jc w:val="center"/>
        <w:rPr>
          <w:rFonts w:hint="eastAsia" w:ascii="方正仿宋_GBK" w:hAnsi="方正仿宋_GBK" w:eastAsia="方正仿宋_GBK" w:cs="方正仿宋_GBK"/>
          <w:b w:val="0"/>
          <w:bCs/>
          <w:kern w:val="0"/>
          <w:sz w:val="24"/>
          <w:szCs w:val="24"/>
          <w:lang w:val="en-US" w:eastAsia="zh-CN" w:bidi="ar-SA"/>
        </w:rPr>
      </w:pPr>
      <w:r>
        <w:rPr>
          <w:rFonts w:hint="eastAsia" w:ascii="方正黑体_GBK" w:hAnsi="方正黑体_GBK" w:eastAsia="方正黑体_GBK" w:cs="方正黑体_GBK"/>
          <w:sz w:val="32"/>
          <w:szCs w:val="32"/>
          <w:lang w:val="en-US" w:eastAsia="zh-CN"/>
        </w:rPr>
        <w:t>重庆市大足</w:t>
      </w:r>
      <w:r>
        <w:rPr>
          <w:rFonts w:hint="eastAsia" w:ascii="方正黑体_GBK" w:hAnsi="方正黑体_GBK" w:eastAsia="方正黑体_GBK" w:cs="方正黑体_GBK"/>
          <w:sz w:val="32"/>
          <w:szCs w:val="32"/>
        </w:rPr>
        <w:t>区</w:t>
      </w:r>
      <w:r>
        <w:rPr>
          <w:rFonts w:hint="eastAsia" w:ascii="方正黑体_GBK" w:hAnsi="方正黑体_GBK" w:eastAsia="方正黑体_GBK" w:cs="方正黑体_GBK"/>
          <w:sz w:val="32"/>
          <w:szCs w:val="32"/>
          <w:lang w:val="en-US" w:eastAsia="zh-CN"/>
        </w:rPr>
        <w:t>2025年第五批青年</w:t>
      </w:r>
      <w:r>
        <w:rPr>
          <w:rFonts w:hint="eastAsia" w:ascii="方正黑体_GBK" w:hAnsi="方正黑体_GBK" w:eastAsia="方正黑体_GBK" w:cs="方正黑体_GBK"/>
          <w:sz w:val="32"/>
          <w:szCs w:val="32"/>
        </w:rPr>
        <w:t>就业见习基地公示表</w:t>
      </w:r>
    </w:p>
    <w:tbl>
      <w:tblPr>
        <w:tblStyle w:val="7"/>
        <w:tblpPr w:leftFromText="180" w:rightFromText="180" w:vertAnchor="text" w:horzAnchor="page" w:tblpX="886" w:tblpY="51"/>
        <w:tblOverlap w:val="never"/>
        <w:tblW w:w="150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605"/>
        <w:gridCol w:w="975"/>
        <w:gridCol w:w="1230"/>
        <w:gridCol w:w="1523"/>
        <w:gridCol w:w="3045"/>
        <w:gridCol w:w="6015"/>
      </w:tblGrid>
      <w:tr w14:paraId="45165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637" w:type="dxa"/>
            <w:vAlign w:val="center"/>
          </w:tcPr>
          <w:p w14:paraId="1ED0579E">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黑体_GBK" w:hAnsi="方正黑体_GBK" w:eastAsia="方正黑体_GBK" w:cs="方正黑体_GBK"/>
                <w:b w:val="0"/>
                <w:bCs/>
                <w:kern w:val="0"/>
                <w:sz w:val="24"/>
                <w:szCs w:val="24"/>
                <w:lang w:val="en-US" w:eastAsia="zh-CN" w:bidi="ar-SA"/>
              </w:rPr>
            </w:pPr>
            <w:r>
              <w:rPr>
                <w:rFonts w:hint="eastAsia" w:ascii="方正黑体_GBK" w:hAnsi="方正黑体_GBK" w:eastAsia="方正黑体_GBK" w:cs="方正黑体_GBK"/>
                <w:b w:val="0"/>
                <w:bCs/>
                <w:kern w:val="0"/>
                <w:sz w:val="24"/>
                <w:szCs w:val="24"/>
                <w:lang w:val="en-US" w:eastAsia="zh-CN" w:bidi="ar-SA"/>
              </w:rPr>
              <w:t>序号</w:t>
            </w:r>
          </w:p>
        </w:tc>
        <w:tc>
          <w:tcPr>
            <w:tcW w:w="1605" w:type="dxa"/>
            <w:vAlign w:val="center"/>
          </w:tcPr>
          <w:p w14:paraId="39A245E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黑体_GBK" w:hAnsi="方正黑体_GBK" w:eastAsia="方正黑体_GBK" w:cs="方正黑体_GBK"/>
                <w:b w:val="0"/>
                <w:bCs/>
                <w:kern w:val="0"/>
                <w:sz w:val="24"/>
                <w:szCs w:val="24"/>
                <w:lang w:val="en-US" w:eastAsia="zh-CN" w:bidi="ar-SA"/>
              </w:rPr>
            </w:pPr>
            <w:r>
              <w:rPr>
                <w:rFonts w:hint="eastAsia" w:ascii="方正黑体_GBK" w:hAnsi="方正黑体_GBK" w:eastAsia="方正黑体_GBK" w:cs="方正黑体_GBK"/>
                <w:b w:val="0"/>
                <w:bCs/>
                <w:kern w:val="0"/>
                <w:sz w:val="24"/>
                <w:szCs w:val="24"/>
                <w:lang w:val="en-US" w:eastAsia="zh-CN" w:bidi="ar-SA"/>
              </w:rPr>
              <w:t>单位名称</w:t>
            </w:r>
          </w:p>
        </w:tc>
        <w:tc>
          <w:tcPr>
            <w:tcW w:w="975" w:type="dxa"/>
            <w:vAlign w:val="center"/>
          </w:tcPr>
          <w:p w14:paraId="10207AC4">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黑体_GBK" w:hAnsi="方正黑体_GBK" w:eastAsia="方正黑体_GBK" w:cs="方正黑体_GBK"/>
                <w:b w:val="0"/>
                <w:bCs/>
                <w:kern w:val="0"/>
                <w:sz w:val="24"/>
                <w:szCs w:val="24"/>
                <w:lang w:val="en-US" w:eastAsia="zh-CN" w:bidi="ar-SA"/>
              </w:rPr>
            </w:pPr>
            <w:r>
              <w:rPr>
                <w:rFonts w:hint="eastAsia" w:ascii="方正黑体_GBK" w:hAnsi="方正黑体_GBK" w:eastAsia="方正黑体_GBK" w:cs="方正黑体_GBK"/>
                <w:b w:val="0"/>
                <w:bCs/>
                <w:kern w:val="0"/>
                <w:sz w:val="24"/>
                <w:szCs w:val="24"/>
                <w:lang w:val="en-US" w:eastAsia="zh-CN" w:bidi="ar-SA"/>
              </w:rPr>
              <w:t>单位性质</w:t>
            </w:r>
          </w:p>
        </w:tc>
        <w:tc>
          <w:tcPr>
            <w:tcW w:w="1230" w:type="dxa"/>
            <w:vAlign w:val="center"/>
          </w:tcPr>
          <w:p w14:paraId="3C5FA92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黑体_GBK" w:hAnsi="方正黑体_GBK" w:eastAsia="方正黑体_GBK" w:cs="方正黑体_GBK"/>
                <w:b w:val="0"/>
                <w:bCs/>
                <w:kern w:val="0"/>
                <w:sz w:val="24"/>
                <w:szCs w:val="24"/>
                <w:lang w:val="en-US" w:eastAsia="zh-CN" w:bidi="ar-SA"/>
              </w:rPr>
            </w:pPr>
            <w:r>
              <w:rPr>
                <w:rFonts w:hint="eastAsia" w:ascii="方正黑体_GBK" w:hAnsi="方正黑体_GBK" w:eastAsia="方正黑体_GBK" w:cs="方正黑体_GBK"/>
                <w:b w:val="0"/>
                <w:bCs/>
                <w:kern w:val="0"/>
                <w:sz w:val="24"/>
                <w:szCs w:val="24"/>
                <w:lang w:val="en-US" w:eastAsia="zh-CN" w:bidi="ar-SA"/>
              </w:rPr>
              <w:t>所属行业</w:t>
            </w:r>
          </w:p>
        </w:tc>
        <w:tc>
          <w:tcPr>
            <w:tcW w:w="1523" w:type="dxa"/>
            <w:vAlign w:val="center"/>
          </w:tcPr>
          <w:p w14:paraId="0C533E3B">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黑体_GBK" w:hAnsi="方正黑体_GBK" w:eastAsia="方正黑体_GBK" w:cs="方正黑体_GBK"/>
                <w:b w:val="0"/>
                <w:bCs/>
                <w:kern w:val="0"/>
                <w:sz w:val="24"/>
                <w:szCs w:val="24"/>
                <w:lang w:val="en-US" w:eastAsia="zh-CN" w:bidi="ar-SA"/>
              </w:rPr>
            </w:pPr>
            <w:r>
              <w:rPr>
                <w:rFonts w:hint="eastAsia" w:ascii="方正黑体_GBK" w:hAnsi="方正黑体_GBK" w:eastAsia="方正黑体_GBK" w:cs="方正黑体_GBK"/>
                <w:b w:val="0"/>
                <w:bCs/>
                <w:kern w:val="0"/>
                <w:sz w:val="24"/>
                <w:szCs w:val="24"/>
                <w:lang w:val="en-US" w:eastAsia="zh-CN" w:bidi="ar-SA"/>
              </w:rPr>
              <w:t>地址</w:t>
            </w:r>
          </w:p>
        </w:tc>
        <w:tc>
          <w:tcPr>
            <w:tcW w:w="3045" w:type="dxa"/>
            <w:vAlign w:val="center"/>
          </w:tcPr>
          <w:p w14:paraId="65B7C05E">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黑体_GBK" w:hAnsi="方正黑体_GBK" w:eastAsia="方正黑体_GBK" w:cs="方正黑体_GBK"/>
                <w:b w:val="0"/>
                <w:bCs/>
                <w:kern w:val="0"/>
                <w:sz w:val="24"/>
                <w:szCs w:val="24"/>
                <w:lang w:val="en-US" w:eastAsia="zh-CN" w:bidi="ar-SA"/>
              </w:rPr>
            </w:pPr>
            <w:r>
              <w:rPr>
                <w:rFonts w:hint="eastAsia" w:ascii="方正黑体_GBK" w:hAnsi="方正黑体_GBK" w:eastAsia="方正黑体_GBK" w:cs="方正黑体_GBK"/>
                <w:b w:val="0"/>
                <w:bCs/>
                <w:kern w:val="0"/>
                <w:sz w:val="24"/>
                <w:szCs w:val="24"/>
                <w:lang w:val="en-US" w:eastAsia="zh-CN" w:bidi="ar-SA"/>
              </w:rPr>
              <w:t>见习岗位</w:t>
            </w:r>
          </w:p>
        </w:tc>
        <w:tc>
          <w:tcPr>
            <w:tcW w:w="6015" w:type="dxa"/>
            <w:vAlign w:val="center"/>
          </w:tcPr>
          <w:p w14:paraId="3840A440">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黑体_GBK" w:hAnsi="方正黑体_GBK" w:eastAsia="方正黑体_GBK" w:cs="方正黑体_GBK"/>
                <w:b w:val="0"/>
                <w:bCs/>
                <w:kern w:val="0"/>
                <w:sz w:val="24"/>
                <w:szCs w:val="24"/>
                <w:lang w:val="en-US" w:eastAsia="zh-CN" w:bidi="ar-SA"/>
              </w:rPr>
            </w:pPr>
            <w:r>
              <w:rPr>
                <w:rFonts w:hint="eastAsia" w:ascii="方正黑体_GBK" w:hAnsi="方正黑体_GBK" w:eastAsia="方正黑体_GBK" w:cs="方正黑体_GBK"/>
                <w:b w:val="0"/>
                <w:bCs/>
                <w:kern w:val="0"/>
                <w:sz w:val="24"/>
                <w:szCs w:val="24"/>
                <w:lang w:val="en-US" w:eastAsia="zh-CN" w:bidi="ar-SA"/>
              </w:rPr>
              <w:t>单位简介</w:t>
            </w:r>
          </w:p>
        </w:tc>
      </w:tr>
      <w:tr w14:paraId="03728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trPr>
        <w:tc>
          <w:tcPr>
            <w:tcW w:w="637" w:type="dxa"/>
            <w:vAlign w:val="center"/>
          </w:tcPr>
          <w:p w14:paraId="2D17EEBC">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default"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1</w:t>
            </w:r>
          </w:p>
        </w:tc>
        <w:tc>
          <w:tcPr>
            <w:tcW w:w="1605" w:type="dxa"/>
            <w:vAlign w:val="center"/>
          </w:tcPr>
          <w:p w14:paraId="2A32D7AC">
            <w:pPr>
              <w:jc w:val="center"/>
              <w:rPr>
                <w:rFonts w:hint="default" w:ascii="方正仿宋_GBK" w:hAnsi="方正仿宋_GBK" w:eastAsia="方正仿宋_GBK" w:cs="方正仿宋_GBK"/>
                <w:b w:val="0"/>
                <w:bCs/>
                <w:kern w:val="0"/>
                <w:sz w:val="21"/>
                <w:szCs w:val="21"/>
                <w:shd w:val="clear" w:color="auto" w:fill="auto"/>
                <w:lang w:val="en-US" w:eastAsia="zh-CN" w:bidi="ar-SA"/>
              </w:rPr>
            </w:pPr>
            <w:r>
              <w:rPr>
                <w:rFonts w:hint="eastAsia" w:ascii="方正仿宋_GBK" w:hAnsi="方正仿宋_GBK" w:eastAsia="方正仿宋_GBK" w:cs="方正仿宋_GBK"/>
                <w:b w:val="0"/>
                <w:bCs/>
                <w:kern w:val="0"/>
                <w:sz w:val="21"/>
                <w:szCs w:val="21"/>
                <w:shd w:val="clear" w:color="auto" w:fill="auto"/>
                <w:lang w:val="en-US" w:eastAsia="zh-CN" w:bidi="ar-SA"/>
              </w:rPr>
              <w:t>重庆市大足区龙岗街道九龙湾幼儿园</w:t>
            </w:r>
          </w:p>
          <w:p w14:paraId="016E9A00">
            <w:pPr>
              <w:bidi w:val="0"/>
              <w:jc w:val="center"/>
              <w:rPr>
                <w:rFonts w:hint="default"/>
                <w:lang w:val="en-US" w:eastAsia="zh-CN"/>
              </w:rPr>
            </w:pPr>
          </w:p>
        </w:tc>
        <w:tc>
          <w:tcPr>
            <w:tcW w:w="975" w:type="dxa"/>
            <w:vAlign w:val="center"/>
          </w:tcPr>
          <w:p w14:paraId="6927AAE2">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default"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其他组织</w:t>
            </w:r>
          </w:p>
        </w:tc>
        <w:tc>
          <w:tcPr>
            <w:tcW w:w="1230" w:type="dxa"/>
            <w:vAlign w:val="center"/>
          </w:tcPr>
          <w:p w14:paraId="3F902864">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default"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教育/培训/院校</w:t>
            </w:r>
          </w:p>
        </w:tc>
        <w:tc>
          <w:tcPr>
            <w:tcW w:w="1523" w:type="dxa"/>
            <w:vAlign w:val="center"/>
          </w:tcPr>
          <w:p w14:paraId="082E79E5">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default"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重庆市大足区 龙岗街道二环北路西段58号1幢附1号</w:t>
            </w:r>
          </w:p>
        </w:tc>
        <w:tc>
          <w:tcPr>
            <w:tcW w:w="3045" w:type="dxa"/>
            <w:vAlign w:val="center"/>
          </w:tcPr>
          <w:p w14:paraId="389F6351">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default"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老师2名</w:t>
            </w:r>
          </w:p>
        </w:tc>
        <w:tc>
          <w:tcPr>
            <w:tcW w:w="6015" w:type="dxa"/>
            <w:vAlign w:val="center"/>
          </w:tcPr>
          <w:p w14:paraId="2AC12AA2">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20" w:firstLineChars="200"/>
              <w:jc w:val="both"/>
              <w:textAlignment w:val="auto"/>
              <w:outlineLvl w:val="9"/>
              <w:rPr>
                <w:rFonts w:hint="eastAsia"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重庆市大足区龙岗街道九龙湾幼儿园成立于2025年7月，位于重庆市大足区龙岗街道二环北路西段58号1幢附1号。我园是一所专注于全日制幼儿学前教育的幼儿园，目前员工总人数10人。我园以幼儿发展为本，让幼儿在自由、自主、和谐的氛围中得到全面发展。我们一直坚持“求实、创新、提高、进展”的工作思路，持续改善办学条件、增加老师素养、提高保教质量、提升办园质量，不断设置新的起点、实现新的跨越，适应幼儿教育发展的新趋势。</w:t>
            </w:r>
          </w:p>
        </w:tc>
      </w:tr>
      <w:tr w14:paraId="2DCEC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trPr>
        <w:tc>
          <w:tcPr>
            <w:tcW w:w="637" w:type="dxa"/>
            <w:vAlign w:val="center"/>
          </w:tcPr>
          <w:p w14:paraId="12ECE6F7">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default"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2</w:t>
            </w:r>
          </w:p>
        </w:tc>
        <w:tc>
          <w:tcPr>
            <w:tcW w:w="1605" w:type="dxa"/>
            <w:vAlign w:val="center"/>
          </w:tcPr>
          <w:p w14:paraId="7BE78757">
            <w:pPr>
              <w:bidi w:val="0"/>
              <w:jc w:val="center"/>
              <w:rPr>
                <w:rFonts w:hint="default"/>
                <w:lang w:val="en-US" w:eastAsia="zh-CN"/>
              </w:rPr>
            </w:pPr>
            <w:r>
              <w:rPr>
                <w:rFonts w:hint="default" w:ascii="方正仿宋_GBK" w:hAnsi="方正仿宋_GBK" w:eastAsia="方正仿宋_GBK" w:cs="方正仿宋_GBK"/>
                <w:b w:val="0"/>
                <w:bCs/>
                <w:kern w:val="0"/>
                <w:sz w:val="21"/>
                <w:szCs w:val="21"/>
                <w:lang w:val="en-US" w:eastAsia="zh-CN" w:bidi="ar-SA"/>
              </w:rPr>
              <w:t>重庆市大足区大双品鉴幼儿园</w:t>
            </w:r>
          </w:p>
        </w:tc>
        <w:tc>
          <w:tcPr>
            <w:tcW w:w="975" w:type="dxa"/>
            <w:vAlign w:val="center"/>
          </w:tcPr>
          <w:p w14:paraId="30170EF9">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其他组织</w:t>
            </w:r>
          </w:p>
        </w:tc>
        <w:tc>
          <w:tcPr>
            <w:tcW w:w="1230" w:type="dxa"/>
            <w:vAlign w:val="center"/>
          </w:tcPr>
          <w:p w14:paraId="20BC5E91">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教育/培训/院校</w:t>
            </w:r>
          </w:p>
        </w:tc>
        <w:tc>
          <w:tcPr>
            <w:tcW w:w="1523" w:type="dxa"/>
            <w:vAlign w:val="center"/>
          </w:tcPr>
          <w:p w14:paraId="2F56520C">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eastAsia"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重庆市大足区 棠香街道圣迹西路68号</w:t>
            </w:r>
          </w:p>
        </w:tc>
        <w:tc>
          <w:tcPr>
            <w:tcW w:w="3045" w:type="dxa"/>
            <w:vAlign w:val="center"/>
          </w:tcPr>
          <w:p w14:paraId="0A10F7A3">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center"/>
              <w:textAlignment w:val="auto"/>
              <w:outlineLvl w:val="9"/>
              <w:rPr>
                <w:rFonts w:hint="default"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见习</w:t>
            </w:r>
            <w:bookmarkStart w:id="0" w:name="_GoBack"/>
            <w:bookmarkEnd w:id="0"/>
            <w:r>
              <w:rPr>
                <w:rFonts w:hint="eastAsia" w:ascii="方正仿宋_GBK" w:hAnsi="方正仿宋_GBK" w:eastAsia="方正仿宋_GBK" w:cs="方正仿宋_GBK"/>
                <w:b w:val="0"/>
                <w:bCs/>
                <w:kern w:val="0"/>
                <w:sz w:val="21"/>
                <w:szCs w:val="21"/>
                <w:lang w:val="en-US" w:eastAsia="zh-CN" w:bidi="ar-SA"/>
              </w:rPr>
              <w:t>教师1名</w:t>
            </w:r>
          </w:p>
        </w:tc>
        <w:tc>
          <w:tcPr>
            <w:tcW w:w="6015" w:type="dxa"/>
            <w:vAlign w:val="center"/>
          </w:tcPr>
          <w:p w14:paraId="448D21AE">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20" w:firstLineChars="200"/>
              <w:jc w:val="both"/>
              <w:textAlignment w:val="auto"/>
              <w:outlineLvl w:val="9"/>
              <w:rPr>
                <w:rFonts w:hint="eastAsia" w:ascii="方正仿宋_GBK" w:hAnsi="方正仿宋_GBK" w:eastAsia="方正仿宋_GBK" w:cs="方正仿宋_GBK"/>
                <w:b w:val="0"/>
                <w:bCs/>
                <w:kern w:val="0"/>
                <w:sz w:val="21"/>
                <w:szCs w:val="21"/>
                <w:lang w:val="en-US" w:eastAsia="zh-CN" w:bidi="ar-SA"/>
              </w:rPr>
            </w:pPr>
            <w:r>
              <w:rPr>
                <w:rFonts w:hint="eastAsia" w:ascii="方正仿宋_GBK" w:hAnsi="方正仿宋_GBK" w:eastAsia="方正仿宋_GBK" w:cs="方正仿宋_GBK"/>
                <w:b w:val="0"/>
                <w:bCs/>
                <w:kern w:val="0"/>
                <w:sz w:val="21"/>
                <w:szCs w:val="21"/>
                <w:lang w:val="en-US" w:eastAsia="zh-CN" w:bidi="ar-SA"/>
              </w:rPr>
              <w:t>双品鉴幼儿园是一所由大足区教委提供办学场地的重庆市一级普惠性幼儿园，成立于2024年，坐落于大足区圣迹西路68号，占地面积近2000平方，有大班、中班、小班、托班4个教学班级，幼儿130人左右，教职员工15人左右。</w:t>
            </w:r>
          </w:p>
        </w:tc>
      </w:tr>
    </w:tbl>
    <w:p w14:paraId="1C726BDE">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both"/>
        <w:textAlignment w:val="auto"/>
        <w:outlineLvl w:val="9"/>
        <w:rPr>
          <w:rFonts w:hint="eastAsia" w:ascii="方正仿宋_GBK" w:hAnsi="方正仿宋_GBK" w:eastAsia="方正仿宋_GBK" w:cs="方正仿宋_GBK"/>
          <w:b w:val="0"/>
          <w:bCs/>
          <w:kern w:val="0"/>
          <w:sz w:val="21"/>
          <w:szCs w:val="21"/>
          <w:lang w:val="en-US" w:eastAsia="zh-CN" w:bidi="ar-SA"/>
        </w:rPr>
      </w:pPr>
    </w:p>
    <w:sectPr>
      <w:footerReference r:id="rId3" w:type="default"/>
      <w:pgSz w:w="16838" w:h="11906" w:orient="landscape"/>
      <w:pgMar w:top="0" w:right="1276" w:bottom="1446" w:left="92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9E7E9">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hkNDczNmEwMGUwZDExMDcxYzA2YWQyYTU3MDY5ODUifQ=="/>
    <w:docVar w:name="KSO_WPS_MARK_KEY" w:val="c6e63a07-20d8-45ef-8ba8-b142467a43b8"/>
  </w:docVars>
  <w:rsids>
    <w:rsidRoot w:val="6A9479CA"/>
    <w:rsid w:val="000076DE"/>
    <w:rsid w:val="0001005F"/>
    <w:rsid w:val="000138B8"/>
    <w:rsid w:val="0003034D"/>
    <w:rsid w:val="00036DBA"/>
    <w:rsid w:val="00042F16"/>
    <w:rsid w:val="00042F98"/>
    <w:rsid w:val="00046EF2"/>
    <w:rsid w:val="000518B8"/>
    <w:rsid w:val="0005576A"/>
    <w:rsid w:val="00056362"/>
    <w:rsid w:val="00071E16"/>
    <w:rsid w:val="00073DCB"/>
    <w:rsid w:val="0008099F"/>
    <w:rsid w:val="0008340E"/>
    <w:rsid w:val="000B428E"/>
    <w:rsid w:val="000C1829"/>
    <w:rsid w:val="000C732B"/>
    <w:rsid w:val="000D5509"/>
    <w:rsid w:val="000D72C1"/>
    <w:rsid w:val="000E09AF"/>
    <w:rsid w:val="000E5F4C"/>
    <w:rsid w:val="000F4F81"/>
    <w:rsid w:val="000F6A5A"/>
    <w:rsid w:val="000F7225"/>
    <w:rsid w:val="00104D3A"/>
    <w:rsid w:val="00107649"/>
    <w:rsid w:val="00123C13"/>
    <w:rsid w:val="00126FD2"/>
    <w:rsid w:val="00131BB0"/>
    <w:rsid w:val="00143910"/>
    <w:rsid w:val="00155379"/>
    <w:rsid w:val="00161B30"/>
    <w:rsid w:val="001655B8"/>
    <w:rsid w:val="00172D68"/>
    <w:rsid w:val="001774CE"/>
    <w:rsid w:val="0018234D"/>
    <w:rsid w:val="00192B08"/>
    <w:rsid w:val="00195EE8"/>
    <w:rsid w:val="001A227D"/>
    <w:rsid w:val="001B294E"/>
    <w:rsid w:val="001D4E13"/>
    <w:rsid w:val="001D531B"/>
    <w:rsid w:val="001D535F"/>
    <w:rsid w:val="001F0958"/>
    <w:rsid w:val="001F4CF9"/>
    <w:rsid w:val="001F7DFD"/>
    <w:rsid w:val="002032AA"/>
    <w:rsid w:val="00217865"/>
    <w:rsid w:val="002333DB"/>
    <w:rsid w:val="00235E86"/>
    <w:rsid w:val="0023612D"/>
    <w:rsid w:val="00244C8E"/>
    <w:rsid w:val="0024522C"/>
    <w:rsid w:val="00255394"/>
    <w:rsid w:val="00260BF3"/>
    <w:rsid w:val="00270BCE"/>
    <w:rsid w:val="00271682"/>
    <w:rsid w:val="00273DB4"/>
    <w:rsid w:val="00277032"/>
    <w:rsid w:val="00282B7B"/>
    <w:rsid w:val="00286EFF"/>
    <w:rsid w:val="00296EC8"/>
    <w:rsid w:val="002C35F4"/>
    <w:rsid w:val="002E4FDD"/>
    <w:rsid w:val="002E6FDA"/>
    <w:rsid w:val="002F01A7"/>
    <w:rsid w:val="002F13C4"/>
    <w:rsid w:val="00302622"/>
    <w:rsid w:val="0030442A"/>
    <w:rsid w:val="00311B0A"/>
    <w:rsid w:val="00312196"/>
    <w:rsid w:val="00323DB0"/>
    <w:rsid w:val="00325BCF"/>
    <w:rsid w:val="00346919"/>
    <w:rsid w:val="00367D87"/>
    <w:rsid w:val="003753A5"/>
    <w:rsid w:val="00375941"/>
    <w:rsid w:val="0037704B"/>
    <w:rsid w:val="00377F2A"/>
    <w:rsid w:val="0038555D"/>
    <w:rsid w:val="003859A1"/>
    <w:rsid w:val="00386C4C"/>
    <w:rsid w:val="003A465C"/>
    <w:rsid w:val="003A7237"/>
    <w:rsid w:val="003B1D57"/>
    <w:rsid w:val="003D017A"/>
    <w:rsid w:val="003D0817"/>
    <w:rsid w:val="003F3811"/>
    <w:rsid w:val="004022D4"/>
    <w:rsid w:val="004063E1"/>
    <w:rsid w:val="00411E34"/>
    <w:rsid w:val="00413EBA"/>
    <w:rsid w:val="00423FCB"/>
    <w:rsid w:val="004323EC"/>
    <w:rsid w:val="00436428"/>
    <w:rsid w:val="00441381"/>
    <w:rsid w:val="00444295"/>
    <w:rsid w:val="0044493C"/>
    <w:rsid w:val="0045513D"/>
    <w:rsid w:val="004602CC"/>
    <w:rsid w:val="004749E3"/>
    <w:rsid w:val="00482183"/>
    <w:rsid w:val="004831C2"/>
    <w:rsid w:val="00496FE0"/>
    <w:rsid w:val="004973C0"/>
    <w:rsid w:val="004A77AB"/>
    <w:rsid w:val="004B0BB2"/>
    <w:rsid w:val="004C4C03"/>
    <w:rsid w:val="004E0987"/>
    <w:rsid w:val="004E195A"/>
    <w:rsid w:val="00501F75"/>
    <w:rsid w:val="00504123"/>
    <w:rsid w:val="00517F00"/>
    <w:rsid w:val="00534BD8"/>
    <w:rsid w:val="005353DB"/>
    <w:rsid w:val="0053555D"/>
    <w:rsid w:val="00544819"/>
    <w:rsid w:val="00552B45"/>
    <w:rsid w:val="00563510"/>
    <w:rsid w:val="0058283A"/>
    <w:rsid w:val="00593898"/>
    <w:rsid w:val="005A16B7"/>
    <w:rsid w:val="005B1BB2"/>
    <w:rsid w:val="005D1BC5"/>
    <w:rsid w:val="005E300E"/>
    <w:rsid w:val="005F1388"/>
    <w:rsid w:val="00605505"/>
    <w:rsid w:val="00606CA8"/>
    <w:rsid w:val="00612410"/>
    <w:rsid w:val="00614350"/>
    <w:rsid w:val="0064161B"/>
    <w:rsid w:val="00652A3C"/>
    <w:rsid w:val="00654D33"/>
    <w:rsid w:val="0066576C"/>
    <w:rsid w:val="00666825"/>
    <w:rsid w:val="00680A9E"/>
    <w:rsid w:val="00687876"/>
    <w:rsid w:val="00697B45"/>
    <w:rsid w:val="006B14CB"/>
    <w:rsid w:val="006E1EFB"/>
    <w:rsid w:val="006E408F"/>
    <w:rsid w:val="006F1E8E"/>
    <w:rsid w:val="00714A57"/>
    <w:rsid w:val="007207E0"/>
    <w:rsid w:val="0072396D"/>
    <w:rsid w:val="00732AA6"/>
    <w:rsid w:val="00760B4E"/>
    <w:rsid w:val="007833C5"/>
    <w:rsid w:val="00784C18"/>
    <w:rsid w:val="0079300D"/>
    <w:rsid w:val="007936D8"/>
    <w:rsid w:val="00793D7C"/>
    <w:rsid w:val="00794ADC"/>
    <w:rsid w:val="007A3C99"/>
    <w:rsid w:val="007B3673"/>
    <w:rsid w:val="007D26F4"/>
    <w:rsid w:val="007E0F92"/>
    <w:rsid w:val="007E74AC"/>
    <w:rsid w:val="007F1919"/>
    <w:rsid w:val="00802939"/>
    <w:rsid w:val="00810F2E"/>
    <w:rsid w:val="008203D1"/>
    <w:rsid w:val="00830883"/>
    <w:rsid w:val="008312C0"/>
    <w:rsid w:val="008359A3"/>
    <w:rsid w:val="0084473A"/>
    <w:rsid w:val="00864299"/>
    <w:rsid w:val="0086477F"/>
    <w:rsid w:val="0087058C"/>
    <w:rsid w:val="0087327E"/>
    <w:rsid w:val="00875794"/>
    <w:rsid w:val="008972D5"/>
    <w:rsid w:val="008A1CF4"/>
    <w:rsid w:val="008B2762"/>
    <w:rsid w:val="008B3B33"/>
    <w:rsid w:val="008C0B2C"/>
    <w:rsid w:val="008C112C"/>
    <w:rsid w:val="008C1619"/>
    <w:rsid w:val="008C1BD4"/>
    <w:rsid w:val="008C4D93"/>
    <w:rsid w:val="008F3603"/>
    <w:rsid w:val="008F611C"/>
    <w:rsid w:val="00903BA3"/>
    <w:rsid w:val="009078DF"/>
    <w:rsid w:val="00911CBE"/>
    <w:rsid w:val="009124E5"/>
    <w:rsid w:val="009139B3"/>
    <w:rsid w:val="00920F4A"/>
    <w:rsid w:val="00937CC8"/>
    <w:rsid w:val="00941B17"/>
    <w:rsid w:val="00944E5A"/>
    <w:rsid w:val="00950991"/>
    <w:rsid w:val="00975F43"/>
    <w:rsid w:val="00980846"/>
    <w:rsid w:val="0098215C"/>
    <w:rsid w:val="009869A6"/>
    <w:rsid w:val="00992E4F"/>
    <w:rsid w:val="009A3893"/>
    <w:rsid w:val="009A6AF9"/>
    <w:rsid w:val="009B2D48"/>
    <w:rsid w:val="009B3A72"/>
    <w:rsid w:val="009D3F1B"/>
    <w:rsid w:val="009F44E9"/>
    <w:rsid w:val="00A005E5"/>
    <w:rsid w:val="00A009DE"/>
    <w:rsid w:val="00A014C7"/>
    <w:rsid w:val="00A50CA2"/>
    <w:rsid w:val="00A560BF"/>
    <w:rsid w:val="00A67296"/>
    <w:rsid w:val="00A743B1"/>
    <w:rsid w:val="00A75192"/>
    <w:rsid w:val="00A7542E"/>
    <w:rsid w:val="00A75962"/>
    <w:rsid w:val="00A76F71"/>
    <w:rsid w:val="00A83123"/>
    <w:rsid w:val="00A86145"/>
    <w:rsid w:val="00A874FC"/>
    <w:rsid w:val="00A93917"/>
    <w:rsid w:val="00AA4C98"/>
    <w:rsid w:val="00AB1895"/>
    <w:rsid w:val="00AB2784"/>
    <w:rsid w:val="00AB29C0"/>
    <w:rsid w:val="00AB5608"/>
    <w:rsid w:val="00AB5CBB"/>
    <w:rsid w:val="00AC07FA"/>
    <w:rsid w:val="00AC14CD"/>
    <w:rsid w:val="00AC1FFF"/>
    <w:rsid w:val="00AC706A"/>
    <w:rsid w:val="00AD4B7B"/>
    <w:rsid w:val="00AE1C13"/>
    <w:rsid w:val="00AF15EB"/>
    <w:rsid w:val="00AF541D"/>
    <w:rsid w:val="00AF62FB"/>
    <w:rsid w:val="00B0015C"/>
    <w:rsid w:val="00B125FE"/>
    <w:rsid w:val="00B25CA6"/>
    <w:rsid w:val="00B33553"/>
    <w:rsid w:val="00B348B9"/>
    <w:rsid w:val="00B42D44"/>
    <w:rsid w:val="00B47063"/>
    <w:rsid w:val="00B518CB"/>
    <w:rsid w:val="00B559DE"/>
    <w:rsid w:val="00B566AA"/>
    <w:rsid w:val="00B67F76"/>
    <w:rsid w:val="00B72359"/>
    <w:rsid w:val="00B725CA"/>
    <w:rsid w:val="00B81FED"/>
    <w:rsid w:val="00B83EDD"/>
    <w:rsid w:val="00B94B20"/>
    <w:rsid w:val="00B9565B"/>
    <w:rsid w:val="00B96728"/>
    <w:rsid w:val="00BB2F4E"/>
    <w:rsid w:val="00BE1185"/>
    <w:rsid w:val="00BE1B4E"/>
    <w:rsid w:val="00BF21C7"/>
    <w:rsid w:val="00BF6DD5"/>
    <w:rsid w:val="00C17907"/>
    <w:rsid w:val="00C26C03"/>
    <w:rsid w:val="00C272B2"/>
    <w:rsid w:val="00C27ED8"/>
    <w:rsid w:val="00C32A91"/>
    <w:rsid w:val="00C432E1"/>
    <w:rsid w:val="00C63C11"/>
    <w:rsid w:val="00C66215"/>
    <w:rsid w:val="00C739FA"/>
    <w:rsid w:val="00C84BBF"/>
    <w:rsid w:val="00C92F03"/>
    <w:rsid w:val="00CA1C16"/>
    <w:rsid w:val="00CA1FD6"/>
    <w:rsid w:val="00CA3953"/>
    <w:rsid w:val="00CB73BC"/>
    <w:rsid w:val="00CC3546"/>
    <w:rsid w:val="00CD3CE0"/>
    <w:rsid w:val="00CD583A"/>
    <w:rsid w:val="00CE1586"/>
    <w:rsid w:val="00CE457D"/>
    <w:rsid w:val="00CE463D"/>
    <w:rsid w:val="00CE4FE3"/>
    <w:rsid w:val="00CF3025"/>
    <w:rsid w:val="00CF46EB"/>
    <w:rsid w:val="00CF5059"/>
    <w:rsid w:val="00D13AF7"/>
    <w:rsid w:val="00D14BF4"/>
    <w:rsid w:val="00D175E3"/>
    <w:rsid w:val="00D223C2"/>
    <w:rsid w:val="00D34D01"/>
    <w:rsid w:val="00D37471"/>
    <w:rsid w:val="00D50B2A"/>
    <w:rsid w:val="00D5782C"/>
    <w:rsid w:val="00D677DB"/>
    <w:rsid w:val="00D9054B"/>
    <w:rsid w:val="00D938C1"/>
    <w:rsid w:val="00D940E7"/>
    <w:rsid w:val="00D945C7"/>
    <w:rsid w:val="00DB4F18"/>
    <w:rsid w:val="00DB6FF8"/>
    <w:rsid w:val="00DD03FB"/>
    <w:rsid w:val="00DD7719"/>
    <w:rsid w:val="00DE0A97"/>
    <w:rsid w:val="00DE7DCF"/>
    <w:rsid w:val="00DF2812"/>
    <w:rsid w:val="00DF6F07"/>
    <w:rsid w:val="00DF7A96"/>
    <w:rsid w:val="00E00778"/>
    <w:rsid w:val="00E07EB6"/>
    <w:rsid w:val="00E23547"/>
    <w:rsid w:val="00E27832"/>
    <w:rsid w:val="00E30EC7"/>
    <w:rsid w:val="00E3359B"/>
    <w:rsid w:val="00E34682"/>
    <w:rsid w:val="00E401A3"/>
    <w:rsid w:val="00E4396F"/>
    <w:rsid w:val="00E46AD3"/>
    <w:rsid w:val="00E57170"/>
    <w:rsid w:val="00E60F4D"/>
    <w:rsid w:val="00E63ED2"/>
    <w:rsid w:val="00E706F6"/>
    <w:rsid w:val="00E72D6F"/>
    <w:rsid w:val="00E740BE"/>
    <w:rsid w:val="00E83B00"/>
    <w:rsid w:val="00E87190"/>
    <w:rsid w:val="00E97439"/>
    <w:rsid w:val="00E9760A"/>
    <w:rsid w:val="00EB3522"/>
    <w:rsid w:val="00EB6373"/>
    <w:rsid w:val="00EC1D7B"/>
    <w:rsid w:val="00EC3635"/>
    <w:rsid w:val="00EC5BC4"/>
    <w:rsid w:val="00ED4C2D"/>
    <w:rsid w:val="00ED5706"/>
    <w:rsid w:val="00EF0181"/>
    <w:rsid w:val="00F01FF4"/>
    <w:rsid w:val="00F0490D"/>
    <w:rsid w:val="00F060DF"/>
    <w:rsid w:val="00F14A79"/>
    <w:rsid w:val="00F26C3B"/>
    <w:rsid w:val="00F35493"/>
    <w:rsid w:val="00F4017D"/>
    <w:rsid w:val="00F549A8"/>
    <w:rsid w:val="00F568E5"/>
    <w:rsid w:val="00F629BC"/>
    <w:rsid w:val="00F66F0F"/>
    <w:rsid w:val="00F80229"/>
    <w:rsid w:val="00F80FC3"/>
    <w:rsid w:val="00F829D0"/>
    <w:rsid w:val="00F90148"/>
    <w:rsid w:val="00F95FCE"/>
    <w:rsid w:val="00F97F5C"/>
    <w:rsid w:val="00FB07A3"/>
    <w:rsid w:val="00FB42FA"/>
    <w:rsid w:val="00FB5231"/>
    <w:rsid w:val="00FC0461"/>
    <w:rsid w:val="00FD2FE7"/>
    <w:rsid w:val="00FE08B0"/>
    <w:rsid w:val="00FF3143"/>
    <w:rsid w:val="00FF42D9"/>
    <w:rsid w:val="01C012ED"/>
    <w:rsid w:val="02AC7EB6"/>
    <w:rsid w:val="02FB6606"/>
    <w:rsid w:val="03753FC6"/>
    <w:rsid w:val="049A1E9D"/>
    <w:rsid w:val="04BE13A7"/>
    <w:rsid w:val="05763502"/>
    <w:rsid w:val="08114650"/>
    <w:rsid w:val="083379C5"/>
    <w:rsid w:val="091D181B"/>
    <w:rsid w:val="09D45935"/>
    <w:rsid w:val="09E86B64"/>
    <w:rsid w:val="0ACB7AC9"/>
    <w:rsid w:val="0B256FBB"/>
    <w:rsid w:val="0D176D8E"/>
    <w:rsid w:val="0DDC3FB4"/>
    <w:rsid w:val="0F322677"/>
    <w:rsid w:val="0F702048"/>
    <w:rsid w:val="0FEC2AFA"/>
    <w:rsid w:val="106B0769"/>
    <w:rsid w:val="10FD40C8"/>
    <w:rsid w:val="12B578CE"/>
    <w:rsid w:val="143777DD"/>
    <w:rsid w:val="17503036"/>
    <w:rsid w:val="18561479"/>
    <w:rsid w:val="196279F2"/>
    <w:rsid w:val="19FF2E0D"/>
    <w:rsid w:val="1A016AEE"/>
    <w:rsid w:val="1A165AF6"/>
    <w:rsid w:val="1ABB26FC"/>
    <w:rsid w:val="1B213F41"/>
    <w:rsid w:val="1B731639"/>
    <w:rsid w:val="1D13631D"/>
    <w:rsid w:val="1EEE3583"/>
    <w:rsid w:val="1F040613"/>
    <w:rsid w:val="1F052EB7"/>
    <w:rsid w:val="1F085277"/>
    <w:rsid w:val="1FF10AE0"/>
    <w:rsid w:val="1FFF256E"/>
    <w:rsid w:val="225D4238"/>
    <w:rsid w:val="235F0EFB"/>
    <w:rsid w:val="248E5D08"/>
    <w:rsid w:val="24EF5D34"/>
    <w:rsid w:val="259562D3"/>
    <w:rsid w:val="26CB3BEA"/>
    <w:rsid w:val="26D876D6"/>
    <w:rsid w:val="274144E3"/>
    <w:rsid w:val="27CA5225"/>
    <w:rsid w:val="27D74B17"/>
    <w:rsid w:val="28401CBF"/>
    <w:rsid w:val="292B2FC3"/>
    <w:rsid w:val="2931696E"/>
    <w:rsid w:val="293D2058"/>
    <w:rsid w:val="2957501C"/>
    <w:rsid w:val="296E78EA"/>
    <w:rsid w:val="29B25E8C"/>
    <w:rsid w:val="29D63931"/>
    <w:rsid w:val="2E06772D"/>
    <w:rsid w:val="2E847469"/>
    <w:rsid w:val="2ED07E5E"/>
    <w:rsid w:val="2ED54C1F"/>
    <w:rsid w:val="2F3C1703"/>
    <w:rsid w:val="30B64364"/>
    <w:rsid w:val="318B3353"/>
    <w:rsid w:val="329215F8"/>
    <w:rsid w:val="32B37DC0"/>
    <w:rsid w:val="3350443F"/>
    <w:rsid w:val="352C40BB"/>
    <w:rsid w:val="35360779"/>
    <w:rsid w:val="36607CD1"/>
    <w:rsid w:val="366748BB"/>
    <w:rsid w:val="36703B69"/>
    <w:rsid w:val="36DE41AE"/>
    <w:rsid w:val="38026564"/>
    <w:rsid w:val="386131E3"/>
    <w:rsid w:val="39014965"/>
    <w:rsid w:val="393E65E2"/>
    <w:rsid w:val="39C26CA9"/>
    <w:rsid w:val="39FF7EFD"/>
    <w:rsid w:val="3BD73595"/>
    <w:rsid w:val="3D1A1D70"/>
    <w:rsid w:val="3E6F30D4"/>
    <w:rsid w:val="3F831373"/>
    <w:rsid w:val="3FA10C5B"/>
    <w:rsid w:val="400D4C49"/>
    <w:rsid w:val="407D1B7C"/>
    <w:rsid w:val="41856EC3"/>
    <w:rsid w:val="434654F5"/>
    <w:rsid w:val="442A4AF0"/>
    <w:rsid w:val="447D1787"/>
    <w:rsid w:val="448A2AC9"/>
    <w:rsid w:val="45627911"/>
    <w:rsid w:val="457A0A89"/>
    <w:rsid w:val="45812D2B"/>
    <w:rsid w:val="4601695E"/>
    <w:rsid w:val="46CD23C3"/>
    <w:rsid w:val="46F51F58"/>
    <w:rsid w:val="470A5FFB"/>
    <w:rsid w:val="48185151"/>
    <w:rsid w:val="48B05981"/>
    <w:rsid w:val="49155D59"/>
    <w:rsid w:val="493071D6"/>
    <w:rsid w:val="49636002"/>
    <w:rsid w:val="4A205A52"/>
    <w:rsid w:val="4B445F88"/>
    <w:rsid w:val="4B5F25AA"/>
    <w:rsid w:val="4BF63AB8"/>
    <w:rsid w:val="4CC83102"/>
    <w:rsid w:val="4D7D6598"/>
    <w:rsid w:val="4E6D022E"/>
    <w:rsid w:val="50951694"/>
    <w:rsid w:val="50C07D1F"/>
    <w:rsid w:val="50F06214"/>
    <w:rsid w:val="510A6D09"/>
    <w:rsid w:val="51316000"/>
    <w:rsid w:val="51D1085A"/>
    <w:rsid w:val="51E35BD5"/>
    <w:rsid w:val="52631DE7"/>
    <w:rsid w:val="53B611D5"/>
    <w:rsid w:val="53CE0923"/>
    <w:rsid w:val="542817D7"/>
    <w:rsid w:val="556D2259"/>
    <w:rsid w:val="558C40AD"/>
    <w:rsid w:val="56123616"/>
    <w:rsid w:val="568C3AEC"/>
    <w:rsid w:val="56A47A0A"/>
    <w:rsid w:val="57550A0B"/>
    <w:rsid w:val="57C1430B"/>
    <w:rsid w:val="57F517E3"/>
    <w:rsid w:val="58940A05"/>
    <w:rsid w:val="59DC6F9E"/>
    <w:rsid w:val="5A3572F7"/>
    <w:rsid w:val="5BAA07D0"/>
    <w:rsid w:val="5BAE3D0E"/>
    <w:rsid w:val="5E7D1398"/>
    <w:rsid w:val="6083656F"/>
    <w:rsid w:val="60A97B85"/>
    <w:rsid w:val="61841356"/>
    <w:rsid w:val="62B63DC1"/>
    <w:rsid w:val="62BA29F8"/>
    <w:rsid w:val="63110061"/>
    <w:rsid w:val="64CB52A7"/>
    <w:rsid w:val="64DE4D1F"/>
    <w:rsid w:val="64EE47D0"/>
    <w:rsid w:val="65D57BE0"/>
    <w:rsid w:val="66716E1A"/>
    <w:rsid w:val="6735379B"/>
    <w:rsid w:val="67560616"/>
    <w:rsid w:val="6A110F5D"/>
    <w:rsid w:val="6A527A52"/>
    <w:rsid w:val="6A6C1A57"/>
    <w:rsid w:val="6A9479CA"/>
    <w:rsid w:val="6BA81C28"/>
    <w:rsid w:val="6C5F3D58"/>
    <w:rsid w:val="6DB723E4"/>
    <w:rsid w:val="6F7C10CD"/>
    <w:rsid w:val="70F353BF"/>
    <w:rsid w:val="715368FC"/>
    <w:rsid w:val="7196459D"/>
    <w:rsid w:val="71C303BB"/>
    <w:rsid w:val="71D50F93"/>
    <w:rsid w:val="73663098"/>
    <w:rsid w:val="736B56E0"/>
    <w:rsid w:val="741A29EF"/>
    <w:rsid w:val="743261FE"/>
    <w:rsid w:val="7587157D"/>
    <w:rsid w:val="76183CA7"/>
    <w:rsid w:val="762F1204"/>
    <w:rsid w:val="76F32101"/>
    <w:rsid w:val="77844FC2"/>
    <w:rsid w:val="77DC6BAC"/>
    <w:rsid w:val="787B2DB1"/>
    <w:rsid w:val="78D018D4"/>
    <w:rsid w:val="794A6EFC"/>
    <w:rsid w:val="79783CC6"/>
    <w:rsid w:val="79EC5E61"/>
    <w:rsid w:val="7A0A2372"/>
    <w:rsid w:val="7B6C0247"/>
    <w:rsid w:val="7B8175C7"/>
    <w:rsid w:val="7BCD56EB"/>
    <w:rsid w:val="7C5E5EDE"/>
    <w:rsid w:val="7CC47A8C"/>
    <w:rsid w:val="7E625020"/>
    <w:rsid w:val="7E725B75"/>
    <w:rsid w:val="7E793C2E"/>
    <w:rsid w:val="7E8603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table" w:styleId="7">
    <w:name w:val="Table Grid"/>
    <w:basedOn w:val="6"/>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字符"/>
    <w:basedOn w:val="8"/>
    <w:link w:val="4"/>
    <w:qFormat/>
    <w:uiPriority w:val="0"/>
    <w:rPr>
      <w:rFonts w:asciiTheme="minorHAnsi" w:hAnsiTheme="minorHAnsi" w:eastAsiaTheme="minorEastAsia" w:cstheme="minorBidi"/>
      <w:kern w:val="2"/>
      <w:sz w:val="18"/>
      <w:szCs w:val="18"/>
    </w:rPr>
  </w:style>
  <w:style w:type="character" w:customStyle="1" w:styleId="12">
    <w:name w:val="页脚 字符"/>
    <w:basedOn w:val="8"/>
    <w:link w:val="3"/>
    <w:qFormat/>
    <w:uiPriority w:val="0"/>
    <w:rPr>
      <w:rFonts w:asciiTheme="minorHAnsi" w:hAnsiTheme="minorHAnsi" w:eastAsiaTheme="minorEastAsia" w:cstheme="minorBidi"/>
      <w:kern w:val="2"/>
      <w:sz w:val="18"/>
      <w:szCs w:val="18"/>
    </w:rPr>
  </w:style>
  <w:style w:type="character" w:customStyle="1" w:styleId="13">
    <w:name w:val="批注框文本 字符"/>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305</Words>
  <Characters>314</Characters>
  <Lines>2</Lines>
  <Paragraphs>1</Paragraphs>
  <TotalTime>3</TotalTime>
  <ScaleCrop>false</ScaleCrop>
  <LinksUpToDate>false</LinksUpToDate>
  <CharactersWithSpaces>1050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2018-02-28T07:22:00Z</dcterms:created>
  <dc:creator>Administrator</dc:creator>
  <cp:lastModifiedBy>%E7%88%B1%E5%90%83%E7%83%A4%E8%82%A0%E7%</cp:lastModifiedBy>
  <cp:lastPrinted>2024-07-25T07:46:00Z</cp:lastPrinted>
  <dcterms:modified xsi:type="dcterms:W3CDTF">2025-10-30T03:51:27Z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197C8D6728004AC6BFCEEF9B2455A302_13</vt:lpwstr>
  </property>
  <property fmtid="{D5CDD505-2E9C-101B-9397-08002B2CF9AE}" pid="4" name="KSOTemplateDocerSaveRecord">
    <vt:lpwstr>eyJoZGlkIjoiMzhkNDczNmEwMGUwZDExMDcxYzA2YWQyYTU3MDY5ODUiLCJ1c2VySWQiOiIzMjMyMDMwMzIifQ==</vt:lpwstr>
  </property>
</Properties>
</file>